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F77E" w14:textId="77777777" w:rsidR="005F2034" w:rsidRDefault="005F20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DCD8A2B" w14:textId="77777777" w:rsidR="005F2034" w:rsidRDefault="00D754DC">
      <w:pPr>
        <w:spacing w:line="240" w:lineRule="auto"/>
      </w:pPr>
      <w:r>
        <w:rPr>
          <w:noProof/>
          <w:sz w:val="32"/>
        </w:rPr>
        <mc:AlternateContent>
          <mc:Choice Requires="wps">
            <w:drawing>
              <wp:inline distT="0" distB="0" distL="114300" distR="114300" wp14:anchorId="688431F6" wp14:editId="327DA986">
                <wp:extent cx="4976495" cy="2721610"/>
                <wp:effectExtent l="0" t="0" r="0" b="0"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2515" y="2423958"/>
                          <a:ext cx="4966970" cy="271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6970" h="2712085" extrusionOk="0">
                              <a:moveTo>
                                <a:pt x="0" y="0"/>
                              </a:moveTo>
                              <a:lnTo>
                                <a:pt x="0" y="2712085"/>
                              </a:lnTo>
                              <a:lnTo>
                                <a:pt x="4966970" y="2712085"/>
                              </a:lnTo>
                              <a:lnTo>
                                <a:pt x="4966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2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6A9D90" w14:textId="77777777" w:rsidR="005F2034" w:rsidRDefault="00D754D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cs="Trebuchet MS"/>
                                <w:color w:val="000000"/>
                              </w:rPr>
                              <w:t>Results-oriented accounting professional with 10+ years of private and public accounting experience. Proven track record in accurately describing company audits and reporting. Worked in the following fields:</w:t>
                            </w:r>
                          </w:p>
                          <w:p w14:paraId="622B750D" w14:textId="77777777" w:rsidR="005F2034" w:rsidRDefault="005F2034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38366876" w14:textId="77777777" w:rsidR="005F2034" w:rsidRDefault="00D754DC">
                            <w:pPr>
                              <w:spacing w:after="120" w:line="240" w:lineRule="auto"/>
                              <w:ind w:left="630" w:firstLine="450"/>
                              <w:textDirection w:val="btLr"/>
                            </w:pPr>
                            <w:r>
                              <w:rPr>
                                <w:rFonts w:cs="Trebuchet MS"/>
                                <w:color w:val="000000"/>
                                <w:sz w:val="20"/>
                              </w:rPr>
                              <w:t>Private firms</w:t>
                            </w:r>
                          </w:p>
                          <w:p w14:paraId="1A52508F" w14:textId="77777777" w:rsidR="005F2034" w:rsidRDefault="00D754DC">
                            <w:pPr>
                              <w:spacing w:after="120" w:line="240" w:lineRule="auto"/>
                              <w:ind w:left="630" w:firstLine="450"/>
                              <w:textDirection w:val="btLr"/>
                            </w:pPr>
                            <w:r>
                              <w:rPr>
                                <w:rFonts w:cs="Trebuchet MS"/>
                                <w:color w:val="000000"/>
                                <w:sz w:val="20"/>
                              </w:rPr>
                              <w:t>Professional services</w:t>
                            </w:r>
                          </w:p>
                          <w:p w14:paraId="62E941AF" w14:textId="77777777" w:rsidR="005F2034" w:rsidRDefault="00D754DC">
                            <w:pPr>
                              <w:spacing w:after="120" w:line="240" w:lineRule="auto"/>
                              <w:ind w:left="630" w:firstLine="450"/>
                              <w:textDirection w:val="btLr"/>
                            </w:pPr>
                            <w:r>
                              <w:rPr>
                                <w:rFonts w:cs="Trebuchet MS"/>
                                <w:color w:val="000000"/>
                                <w:sz w:val="20"/>
                              </w:rPr>
                              <w:t>Industrial/</w:t>
                            </w:r>
                            <w:r>
                              <w:rPr>
                                <w:rFonts w:cs="Trebuchet MS"/>
                                <w:color w:val="000000"/>
                                <w:sz w:val="20"/>
                              </w:rPr>
                              <w:t>Corporate environments</w:t>
                            </w:r>
                          </w:p>
                          <w:p w14:paraId="2989B835" w14:textId="77777777" w:rsidR="005F2034" w:rsidRDefault="00D754DC">
                            <w:pPr>
                              <w:spacing w:after="120" w:line="240" w:lineRule="auto"/>
                              <w:ind w:left="630" w:firstLine="450"/>
                              <w:textDirection w:val="btLr"/>
                            </w:pPr>
                            <w:r>
                              <w:rPr>
                                <w:rFonts w:cs="Trebuchet MS"/>
                                <w:color w:val="000000"/>
                                <w:sz w:val="20"/>
                              </w:rPr>
                              <w:t>Charities (not-for-profit)</w:t>
                            </w:r>
                          </w:p>
                          <w:p w14:paraId="236C96BB" w14:textId="77777777" w:rsidR="005F2034" w:rsidRDefault="00D754DC">
                            <w:pPr>
                              <w:spacing w:after="120" w:line="240" w:lineRule="auto"/>
                              <w:ind w:left="630" w:firstLine="450"/>
                              <w:textDirection w:val="btLr"/>
                            </w:pPr>
                            <w:r>
                              <w:rPr>
                                <w:rFonts w:cs="Trebuchet MS"/>
                                <w:color w:val="000000"/>
                                <w:sz w:val="20"/>
                              </w:rPr>
                              <w:t>Commercial orgs</w:t>
                            </w:r>
                          </w:p>
                          <w:p w14:paraId="17DF56BB" w14:textId="77777777" w:rsidR="005F2034" w:rsidRDefault="00D754DC">
                            <w:pPr>
                              <w:spacing w:after="120" w:line="240" w:lineRule="auto"/>
                              <w:ind w:left="630" w:firstLine="450"/>
                              <w:textDirection w:val="btLr"/>
                            </w:pPr>
                            <w:r>
                              <w:rPr>
                                <w:rFonts w:cs="Trebuchet MS"/>
                                <w:color w:val="000000"/>
                                <w:sz w:val="20"/>
                              </w:rPr>
                              <w:t xml:space="preserve">Governmental bodies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8431F6" id="Freeform: Shape 13" o:spid="_x0000_s1026" style="width:391.85pt;height:2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966970,2712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" adj="-11796480,,5400" path="m,l,2712085r4966970,l4966970,,,xe" fillcolor="#e1f2bc" stroked="f">
                <v:stroke joinstyle="miter"/>
                <v:formulas/>
                <v:path arrowok="t" o:extrusionok="f" o:connecttype="custom" textboxrect="0,0,4966970,2712085"/>
                <v:textbox inset="7pt,3pt,7pt,3pt">
                  <w:txbxContent>
                    <w:p w14:paraId="316A9D90" w14:textId="77777777" w:rsidR="005F2034" w:rsidRDefault="00D754D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cs="Trebuchet MS"/>
                          <w:color w:val="000000"/>
                        </w:rPr>
                        <w:t>Results-oriented accounting professional with 10+ years of private and public accounting experience. Proven track record in accurately describing company audits and reporting. Worked in the following fields:</w:t>
                      </w:r>
                    </w:p>
                    <w:p w14:paraId="622B750D" w14:textId="77777777" w:rsidR="005F2034" w:rsidRDefault="005F2034">
                      <w:pPr>
                        <w:spacing w:after="0" w:line="275" w:lineRule="auto"/>
                        <w:textDirection w:val="btLr"/>
                      </w:pPr>
                    </w:p>
                    <w:p w14:paraId="38366876" w14:textId="77777777" w:rsidR="005F2034" w:rsidRDefault="00D754DC">
                      <w:pPr>
                        <w:spacing w:after="120" w:line="240" w:lineRule="auto"/>
                        <w:ind w:left="630" w:firstLine="450"/>
                        <w:textDirection w:val="btLr"/>
                      </w:pPr>
                      <w:r>
                        <w:rPr>
                          <w:rFonts w:cs="Trebuchet MS"/>
                          <w:color w:val="000000"/>
                          <w:sz w:val="20"/>
                        </w:rPr>
                        <w:t>Private firms</w:t>
                      </w:r>
                    </w:p>
                    <w:p w14:paraId="1A52508F" w14:textId="77777777" w:rsidR="005F2034" w:rsidRDefault="00D754DC">
                      <w:pPr>
                        <w:spacing w:after="120" w:line="240" w:lineRule="auto"/>
                        <w:ind w:left="630" w:firstLine="450"/>
                        <w:textDirection w:val="btLr"/>
                      </w:pPr>
                      <w:r>
                        <w:rPr>
                          <w:rFonts w:cs="Trebuchet MS"/>
                          <w:color w:val="000000"/>
                          <w:sz w:val="20"/>
                        </w:rPr>
                        <w:t>Professional services</w:t>
                      </w:r>
                    </w:p>
                    <w:p w14:paraId="62E941AF" w14:textId="77777777" w:rsidR="005F2034" w:rsidRDefault="00D754DC">
                      <w:pPr>
                        <w:spacing w:after="120" w:line="240" w:lineRule="auto"/>
                        <w:ind w:left="630" w:firstLine="450"/>
                        <w:textDirection w:val="btLr"/>
                      </w:pPr>
                      <w:r>
                        <w:rPr>
                          <w:rFonts w:cs="Trebuchet MS"/>
                          <w:color w:val="000000"/>
                          <w:sz w:val="20"/>
                        </w:rPr>
                        <w:t>Industrial/</w:t>
                      </w:r>
                      <w:r>
                        <w:rPr>
                          <w:rFonts w:cs="Trebuchet MS"/>
                          <w:color w:val="000000"/>
                          <w:sz w:val="20"/>
                        </w:rPr>
                        <w:t>Corporate environments</w:t>
                      </w:r>
                    </w:p>
                    <w:p w14:paraId="2989B835" w14:textId="77777777" w:rsidR="005F2034" w:rsidRDefault="00D754DC">
                      <w:pPr>
                        <w:spacing w:after="120" w:line="240" w:lineRule="auto"/>
                        <w:ind w:left="630" w:firstLine="450"/>
                        <w:textDirection w:val="btLr"/>
                      </w:pPr>
                      <w:r>
                        <w:rPr>
                          <w:rFonts w:cs="Trebuchet MS"/>
                          <w:color w:val="000000"/>
                          <w:sz w:val="20"/>
                        </w:rPr>
                        <w:t>Charities (not-for-profit)</w:t>
                      </w:r>
                    </w:p>
                    <w:p w14:paraId="236C96BB" w14:textId="77777777" w:rsidR="005F2034" w:rsidRDefault="00D754DC">
                      <w:pPr>
                        <w:spacing w:after="120" w:line="240" w:lineRule="auto"/>
                        <w:ind w:left="630" w:firstLine="450"/>
                        <w:textDirection w:val="btLr"/>
                      </w:pPr>
                      <w:r>
                        <w:rPr>
                          <w:rFonts w:cs="Trebuchet MS"/>
                          <w:color w:val="000000"/>
                          <w:sz w:val="20"/>
                        </w:rPr>
                        <w:t>Commercial orgs</w:t>
                      </w:r>
                    </w:p>
                    <w:p w14:paraId="17DF56BB" w14:textId="77777777" w:rsidR="005F2034" w:rsidRDefault="00D754DC">
                      <w:pPr>
                        <w:spacing w:after="120" w:line="240" w:lineRule="auto"/>
                        <w:ind w:left="630" w:firstLine="450"/>
                        <w:textDirection w:val="btLr"/>
                      </w:pPr>
                      <w:r>
                        <w:rPr>
                          <w:rFonts w:cs="Trebuchet MS"/>
                          <w:color w:val="000000"/>
                          <w:sz w:val="20"/>
                        </w:rPr>
                        <w:t xml:space="preserve">Governmental bodies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9DD3686" wp14:editId="56817909">
            <wp:simplePos x="0" y="0"/>
            <wp:positionH relativeFrom="column">
              <wp:posOffset>4966855</wp:posOffset>
            </wp:positionH>
            <wp:positionV relativeFrom="paragraph">
              <wp:posOffset>-5079</wp:posOffset>
            </wp:positionV>
            <wp:extent cx="1891187" cy="1797138"/>
            <wp:effectExtent l="0" t="0" r="0" b="0"/>
            <wp:wrapNone/>
            <wp:docPr id="1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l="20342" t="9403" r="30174" b="19952"/>
                    <a:stretch>
                      <a:fillRect/>
                    </a:stretch>
                  </pic:blipFill>
                  <pic:spPr>
                    <a:xfrm>
                      <a:off x="0" y="0"/>
                      <a:ext cx="1891187" cy="1797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00D3D9D" wp14:editId="570186BA">
                <wp:simplePos x="0" y="0"/>
                <wp:positionH relativeFrom="column">
                  <wp:posOffset>5067300</wp:posOffset>
                </wp:positionH>
                <wp:positionV relativeFrom="paragraph">
                  <wp:posOffset>1790700</wp:posOffset>
                </wp:positionV>
                <wp:extent cx="1902460" cy="923289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85181" y="3323118"/>
                          <a:ext cx="1892935" cy="913764"/>
                        </a:xfrm>
                        <a:prstGeom prst="rect">
                          <a:avLst/>
                        </a:prstGeom>
                        <a:solidFill>
                          <a:srgbClr val="B3C19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4F799D" w14:textId="77777777" w:rsidR="005F2034" w:rsidRDefault="00D754D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cs="Trebuchet MS"/>
                                <w:color w:val="000000"/>
                                <w:sz w:val="18"/>
                              </w:rPr>
                              <w:t>123 Park Avenue, Michigan MI</w:t>
                            </w:r>
                          </w:p>
                          <w:p w14:paraId="2AF94D7C" w14:textId="77777777" w:rsidR="005F2034" w:rsidRDefault="00D754D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cs="Trebuchet MS"/>
                                <w:color w:val="000000"/>
                                <w:sz w:val="18"/>
                              </w:rPr>
                              <w:t>info@hloom.com</w:t>
                            </w:r>
                          </w:p>
                          <w:p w14:paraId="391E5288" w14:textId="77777777" w:rsidR="005F2034" w:rsidRDefault="00D754D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cs="Trebuchet MS"/>
                                <w:color w:val="000000"/>
                                <w:sz w:val="18"/>
                              </w:rPr>
                              <w:t>www.hloom.com</w:t>
                            </w:r>
                          </w:p>
                          <w:p w14:paraId="5B5105FE" w14:textId="77777777" w:rsidR="005F2034" w:rsidRDefault="00D754D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cs="Trebuchet MS"/>
                                <w:color w:val="000000"/>
                                <w:sz w:val="18"/>
                              </w:rPr>
                              <w:t>(123) 456 7899</w:t>
                            </w:r>
                          </w:p>
                          <w:p w14:paraId="4E5FD244" w14:textId="77777777" w:rsidR="005F2034" w:rsidRDefault="005F203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D3D9D" id="Rectangle 14" o:spid="_x0000_s1027" style="position:absolute;margin-left:399pt;margin-top:141pt;width:149.8pt;height:7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" fillcolor="#b3c197" stroked="f">
                <v:textbox inset="7pt,3pt,7pt,3pt">
                  <w:txbxContent>
                    <w:p w14:paraId="534F799D" w14:textId="77777777" w:rsidR="005F2034" w:rsidRDefault="00D754D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cs="Trebuchet MS"/>
                          <w:color w:val="000000"/>
                          <w:sz w:val="18"/>
                        </w:rPr>
                        <w:t>123 Park Avenue, Michigan MI</w:t>
                      </w:r>
                    </w:p>
                    <w:p w14:paraId="2AF94D7C" w14:textId="77777777" w:rsidR="005F2034" w:rsidRDefault="00D754D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cs="Trebuchet MS"/>
                          <w:color w:val="000000"/>
                          <w:sz w:val="18"/>
                        </w:rPr>
                        <w:t>info@hloom.com</w:t>
                      </w:r>
                    </w:p>
                    <w:p w14:paraId="391E5288" w14:textId="77777777" w:rsidR="005F2034" w:rsidRDefault="00D754D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cs="Trebuchet MS"/>
                          <w:color w:val="000000"/>
                          <w:sz w:val="18"/>
                        </w:rPr>
                        <w:t>www.hloom.com</w:t>
                      </w:r>
                    </w:p>
                    <w:p w14:paraId="5B5105FE" w14:textId="77777777" w:rsidR="005F2034" w:rsidRDefault="00D754D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cs="Trebuchet MS"/>
                          <w:color w:val="000000"/>
                          <w:sz w:val="18"/>
                        </w:rPr>
                        <w:t>(123) 456 7899</w:t>
                      </w:r>
                    </w:p>
                    <w:p w14:paraId="4E5FD244" w14:textId="77777777" w:rsidR="005F2034" w:rsidRDefault="005F203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13A74F4" w14:textId="77777777" w:rsidR="005F2034" w:rsidRDefault="00D754DC">
      <w:pPr>
        <w:pStyle w:val="Heading1"/>
      </w:pPr>
      <w:r>
        <w:t xml:space="preserve">WORK </w:t>
      </w:r>
      <w:r>
        <w:rPr>
          <w:rFonts w:cs="Trebuchet MS"/>
          <w:smallCaps/>
          <w:color w:val="FFFFFF"/>
        </w:rPr>
        <w:t>EXPERIENCE</w:t>
      </w:r>
    </w:p>
    <w:p w14:paraId="1AA58C9C" w14:textId="77777777" w:rsidR="005F2034" w:rsidRDefault="00D754DC">
      <w:pPr>
        <w:pStyle w:val="Heading2"/>
        <w:rPr>
          <w:szCs w:val="22"/>
        </w:rPr>
      </w:pPr>
      <w:r>
        <w:t>Financial Analyst</w:t>
      </w:r>
      <w:r>
        <w:tab/>
      </w:r>
      <w:r>
        <w:rPr>
          <w:color w:val="666666"/>
          <w:sz w:val="18"/>
          <w:szCs w:val="18"/>
          <w:shd w:val="clear" w:color="auto" w:fill="E1F2BC"/>
        </w:rPr>
        <w:t>2006-Current</w:t>
      </w:r>
    </w:p>
    <w:p w14:paraId="5C0FF996" w14:textId="77777777" w:rsidR="005F2034" w:rsidRDefault="00D754DC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cs="Trebuchet MS"/>
          <w:color w:val="000000"/>
          <w:szCs w:val="22"/>
        </w:rPr>
      </w:pPr>
      <w:r>
        <w:rPr>
          <w:rFonts w:cs="Trebuchet MS"/>
          <w:color w:val="000000"/>
          <w:szCs w:val="22"/>
        </w:rPr>
        <w:t>Parker and Lynch</w:t>
      </w:r>
      <w:r>
        <w:rPr>
          <w:rFonts w:cs="Trebuchet MS"/>
          <w:color w:val="000000"/>
          <w:szCs w:val="22"/>
        </w:rPr>
        <w:tab/>
        <w:t>Orlando, FL</w:t>
      </w:r>
      <w:r>
        <w:rPr>
          <w:rFonts w:cs="Trebuchet MS"/>
          <w:color w:val="000000"/>
          <w:szCs w:val="22"/>
        </w:rPr>
        <w:tab/>
      </w:r>
    </w:p>
    <w:p w14:paraId="6BE6E32E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Trebuchet MS"/>
          <w:color w:val="000000"/>
          <w:sz w:val="20"/>
          <w:szCs w:val="20"/>
        </w:rPr>
        <w:t>Preparing routine and non-routine with accuracy and timeliness.</w:t>
      </w:r>
    </w:p>
    <w:p w14:paraId="13A646F0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Trebuchet MS"/>
          <w:color w:val="000000"/>
          <w:sz w:val="20"/>
          <w:szCs w:val="20"/>
        </w:rPr>
        <w:t>Maintaining internal controls with an assigned level.</w:t>
      </w:r>
    </w:p>
    <w:p w14:paraId="6CFC15F7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Trebuchet MS"/>
          <w:color w:val="000000"/>
          <w:sz w:val="20"/>
          <w:szCs w:val="20"/>
        </w:rPr>
        <w:t xml:space="preserve">Serving governmental agencies in Medicare auditors, </w:t>
      </w:r>
      <w:proofErr w:type="gramStart"/>
      <w:r>
        <w:rPr>
          <w:rFonts w:cs="Trebuchet MS"/>
          <w:color w:val="000000"/>
          <w:sz w:val="20"/>
          <w:szCs w:val="20"/>
        </w:rPr>
        <w:t>CMS</w:t>
      </w:r>
      <w:proofErr w:type="gramEnd"/>
      <w:r>
        <w:rPr>
          <w:rFonts w:cs="Trebuchet MS"/>
          <w:color w:val="000000"/>
          <w:sz w:val="20"/>
          <w:szCs w:val="20"/>
        </w:rPr>
        <w:t xml:space="preserve"> and Fiscal Intermediary to resolve the issues.</w:t>
      </w:r>
    </w:p>
    <w:p w14:paraId="1DE38816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Trebuchet MS"/>
          <w:color w:val="000000"/>
          <w:sz w:val="20"/>
          <w:szCs w:val="20"/>
        </w:rPr>
        <w:t>Updating internal control documents</w:t>
      </w:r>
      <w:r>
        <w:rPr>
          <w:rFonts w:cs="Trebuchet MS"/>
          <w:color w:val="000000"/>
          <w:sz w:val="20"/>
          <w:szCs w:val="20"/>
        </w:rPr>
        <w:t xml:space="preserve">, </w:t>
      </w:r>
      <w:proofErr w:type="gramStart"/>
      <w:r>
        <w:rPr>
          <w:rFonts w:cs="Trebuchet MS"/>
          <w:color w:val="000000"/>
          <w:sz w:val="20"/>
          <w:szCs w:val="20"/>
        </w:rPr>
        <w:t>assessment</w:t>
      </w:r>
      <w:proofErr w:type="gramEnd"/>
      <w:r>
        <w:rPr>
          <w:rFonts w:cs="Trebuchet MS"/>
          <w:color w:val="000000"/>
          <w:sz w:val="20"/>
          <w:szCs w:val="20"/>
        </w:rPr>
        <w:t xml:space="preserve"> and activities.</w:t>
      </w:r>
    </w:p>
    <w:p w14:paraId="3CE88870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cs="Trebuchet MS"/>
          <w:b/>
          <w:smallCaps/>
          <w:color w:val="000000"/>
          <w:sz w:val="20"/>
          <w:szCs w:val="20"/>
        </w:rPr>
      </w:pPr>
      <w:r>
        <w:rPr>
          <w:rFonts w:cs="Trebuchet MS"/>
          <w:color w:val="000000"/>
          <w:sz w:val="20"/>
          <w:szCs w:val="20"/>
        </w:rPr>
        <w:t>Reviewing existing processes and procedures</w:t>
      </w:r>
    </w:p>
    <w:p w14:paraId="3FC6FF5D" w14:textId="77777777" w:rsidR="005F2034" w:rsidRDefault="00D754DC">
      <w:pPr>
        <w:pStyle w:val="Heading2"/>
        <w:rPr>
          <w:color w:val="666666"/>
          <w:sz w:val="18"/>
          <w:szCs w:val="18"/>
          <w:shd w:val="clear" w:color="auto" w:fill="E1F2BC"/>
        </w:rPr>
      </w:pPr>
      <w:r>
        <w:t>Control &amp; Report Accountant</w:t>
      </w:r>
      <w:r>
        <w:tab/>
      </w:r>
      <w:r>
        <w:rPr>
          <w:color w:val="666666"/>
          <w:sz w:val="18"/>
          <w:szCs w:val="18"/>
          <w:shd w:val="clear" w:color="auto" w:fill="E1F2BC"/>
        </w:rPr>
        <w:t>2004-2006</w:t>
      </w:r>
    </w:p>
    <w:p w14:paraId="503F61FC" w14:textId="77777777" w:rsidR="005F2034" w:rsidRDefault="00D754DC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cs="Trebuchet MS"/>
          <w:color w:val="000000"/>
          <w:szCs w:val="22"/>
        </w:rPr>
      </w:pPr>
      <w:bookmarkStart w:id="0" w:name="_heading=h.gjdgxs" w:colFirst="0" w:colLast="0"/>
      <w:bookmarkEnd w:id="0"/>
      <w:r>
        <w:rPr>
          <w:rFonts w:cs="Trebuchet MS"/>
          <w:color w:val="000000"/>
          <w:szCs w:val="22"/>
        </w:rPr>
        <w:t>Plastipak Packaging</w:t>
      </w:r>
      <w:r>
        <w:rPr>
          <w:rFonts w:cs="Trebuchet MS"/>
          <w:color w:val="000000"/>
          <w:szCs w:val="22"/>
        </w:rPr>
        <w:tab/>
        <w:t>Chicago, IL</w:t>
      </w:r>
    </w:p>
    <w:p w14:paraId="2A9EDA2A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Trebuchet MS"/>
          <w:color w:val="000000"/>
          <w:sz w:val="20"/>
          <w:szCs w:val="20"/>
        </w:rPr>
        <w:t>Assisting in annual and financial reporting to review financial managements.</w:t>
      </w:r>
    </w:p>
    <w:p w14:paraId="2B243A07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Trebuchet MS"/>
          <w:color w:val="000000"/>
          <w:sz w:val="20"/>
          <w:szCs w:val="20"/>
        </w:rPr>
        <w:t>Assisting with balance sheet and cash flows and reporting formats.</w:t>
      </w:r>
    </w:p>
    <w:p w14:paraId="27D2DDEF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Trebuchet MS"/>
          <w:color w:val="000000"/>
          <w:sz w:val="20"/>
          <w:szCs w:val="20"/>
        </w:rPr>
        <w:t>Developing product launches and assist in proof reading and editing.</w:t>
      </w:r>
    </w:p>
    <w:p w14:paraId="5F98E6ED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Trebuchet MS"/>
          <w:color w:val="000000"/>
          <w:sz w:val="20"/>
          <w:szCs w:val="20"/>
        </w:rPr>
        <w:t>Ensuring interviews and media relations on specific request.</w:t>
      </w:r>
    </w:p>
    <w:p w14:paraId="07DFE86B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cs="Trebuchet MS"/>
          <w:b/>
          <w:smallCaps/>
          <w:color w:val="000000"/>
          <w:sz w:val="20"/>
          <w:szCs w:val="20"/>
        </w:rPr>
      </w:pPr>
      <w:r>
        <w:rPr>
          <w:rFonts w:cs="Trebuchet MS"/>
          <w:color w:val="000000"/>
          <w:sz w:val="20"/>
          <w:szCs w:val="20"/>
        </w:rPr>
        <w:t>Coordinating with team members to PR outreach programs</w:t>
      </w:r>
    </w:p>
    <w:p w14:paraId="33E40DF0" w14:textId="77777777" w:rsidR="005F2034" w:rsidRDefault="00D754DC">
      <w:pPr>
        <w:pStyle w:val="Heading2"/>
        <w:rPr>
          <w:color w:val="666666"/>
        </w:rPr>
      </w:pPr>
      <w:r>
        <w:t>Juni</w:t>
      </w:r>
      <w:r>
        <w:t>or Accountant</w:t>
      </w:r>
      <w:r>
        <w:tab/>
      </w:r>
      <w:r>
        <w:rPr>
          <w:color w:val="666666"/>
          <w:sz w:val="18"/>
          <w:szCs w:val="18"/>
          <w:shd w:val="clear" w:color="auto" w:fill="E1F2BC"/>
        </w:rPr>
        <w:t>2002-2004</w:t>
      </w:r>
    </w:p>
    <w:p w14:paraId="4EF78B73" w14:textId="77777777" w:rsidR="005F2034" w:rsidRDefault="00D754DC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cs="Trebuchet MS"/>
          <w:color w:val="000000"/>
          <w:szCs w:val="22"/>
        </w:rPr>
      </w:pPr>
      <w:r>
        <w:rPr>
          <w:rFonts w:cs="Trebuchet MS"/>
          <w:color w:val="000000"/>
          <w:szCs w:val="22"/>
        </w:rPr>
        <w:t>Transition Staffing Group</w:t>
      </w:r>
      <w:r>
        <w:rPr>
          <w:rFonts w:cs="Trebuchet MS"/>
          <w:color w:val="000000"/>
          <w:szCs w:val="22"/>
        </w:rPr>
        <w:tab/>
        <w:t>Greenwich, CT</w:t>
      </w:r>
    </w:p>
    <w:p w14:paraId="09AD9DC3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Trebuchet MS"/>
          <w:color w:val="000000"/>
          <w:sz w:val="20"/>
          <w:szCs w:val="20"/>
        </w:rPr>
        <w:t>Coordinated in process improvements and finance analysis.</w:t>
      </w:r>
    </w:p>
    <w:p w14:paraId="6489F34A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Trebuchet MS"/>
          <w:color w:val="000000"/>
          <w:sz w:val="20"/>
          <w:szCs w:val="20"/>
        </w:rPr>
        <w:t>Facilitated in research and financial reporting and accounting</w:t>
      </w:r>
    </w:p>
    <w:p w14:paraId="1B475998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rFonts w:cs="Trebuchet MS"/>
          <w:color w:val="000000"/>
          <w:sz w:val="20"/>
          <w:szCs w:val="20"/>
        </w:rPr>
        <w:t>Performed various duties such as contract review and invoicing terms</w:t>
      </w:r>
    </w:p>
    <w:p w14:paraId="1B44CB6D" w14:textId="77777777" w:rsidR="005F2034" w:rsidRDefault="00D754DC">
      <w:pPr>
        <w:pStyle w:val="Heading1"/>
      </w:pPr>
      <w:r>
        <w:t>ED</w:t>
      </w:r>
      <w:r>
        <w:t>UCATION</w:t>
      </w:r>
    </w:p>
    <w:p w14:paraId="393CD8B5" w14:textId="77777777" w:rsidR="005F2034" w:rsidRDefault="00D754DC">
      <w:pPr>
        <w:pStyle w:val="Heading2"/>
        <w:rPr>
          <w:color w:val="666666"/>
        </w:rPr>
      </w:pPr>
      <w:r>
        <w:t>BA, ACCOUNTING</w:t>
      </w:r>
      <w:r>
        <w:tab/>
      </w:r>
      <w:r>
        <w:rPr>
          <w:color w:val="666666"/>
          <w:sz w:val="18"/>
          <w:szCs w:val="18"/>
          <w:shd w:val="clear" w:color="auto" w:fill="E1F2BC"/>
        </w:rPr>
        <w:t>1998-2002</w:t>
      </w:r>
    </w:p>
    <w:p w14:paraId="6E5275DD" w14:textId="77777777" w:rsidR="005F2034" w:rsidRDefault="00D754DC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cs="Trebuchet MS"/>
          <w:b/>
          <w:color w:val="000000"/>
          <w:szCs w:val="22"/>
        </w:rPr>
      </w:pPr>
      <w:r>
        <w:rPr>
          <w:rFonts w:cs="Trebuchet MS"/>
          <w:color w:val="000000"/>
          <w:szCs w:val="22"/>
        </w:rPr>
        <w:t>ABC University</w:t>
      </w:r>
      <w:r>
        <w:rPr>
          <w:rFonts w:cs="Trebuchet MS"/>
          <w:color w:val="000000"/>
          <w:szCs w:val="22"/>
        </w:rPr>
        <w:tab/>
        <w:t>Denver, CO</w:t>
      </w:r>
    </w:p>
    <w:p w14:paraId="6C807E84" w14:textId="77777777" w:rsidR="005F2034" w:rsidRDefault="00D754DC">
      <w:pPr>
        <w:pStyle w:val="Heading1"/>
      </w:pPr>
      <w:r>
        <w:t>Skills</w:t>
      </w:r>
    </w:p>
    <w:p w14:paraId="18828910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Trebuchet MS"/>
          <w:color w:val="000000"/>
          <w:sz w:val="20"/>
          <w:szCs w:val="20"/>
        </w:rPr>
        <w:t>Self-motivation</w:t>
      </w:r>
    </w:p>
    <w:p w14:paraId="62D0EF12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Trebuchet MS"/>
          <w:color w:val="000000"/>
          <w:sz w:val="20"/>
          <w:szCs w:val="20"/>
        </w:rPr>
        <w:lastRenderedPageBreak/>
        <w:t>Integrity</w:t>
      </w:r>
    </w:p>
    <w:p w14:paraId="04707197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Trebuchet MS"/>
          <w:color w:val="000000"/>
          <w:sz w:val="20"/>
          <w:szCs w:val="20"/>
        </w:rPr>
        <w:t>Accuracy</w:t>
      </w:r>
    </w:p>
    <w:p w14:paraId="68C25E7B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Trebuchet MS"/>
          <w:color w:val="000000"/>
          <w:sz w:val="20"/>
          <w:szCs w:val="20"/>
        </w:rPr>
        <w:t>Business acumen and interest</w:t>
      </w:r>
    </w:p>
    <w:p w14:paraId="03AF9078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Trebuchet MS"/>
          <w:color w:val="000000"/>
          <w:sz w:val="20"/>
          <w:szCs w:val="20"/>
        </w:rPr>
        <w:t>Analytical/Mathematical ability</w:t>
      </w:r>
    </w:p>
    <w:p w14:paraId="014601C5" w14:textId="77777777" w:rsidR="005F2034" w:rsidRDefault="00D75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rFonts w:cs="Trebuchet MS"/>
          <w:color w:val="000000"/>
          <w:sz w:val="20"/>
          <w:szCs w:val="20"/>
        </w:rPr>
        <w:t>Numeracy skill</w:t>
      </w:r>
    </w:p>
    <w:p w14:paraId="75BEA28D" w14:textId="77777777" w:rsidR="005F2034" w:rsidRDefault="005F2034">
      <w:pPr>
        <w:rPr>
          <w:sz w:val="20"/>
          <w:szCs w:val="20"/>
        </w:rPr>
      </w:pPr>
    </w:p>
    <w:p w14:paraId="2D6F0013" w14:textId="77777777" w:rsidR="005F2034" w:rsidRDefault="00D754DC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Cs w:val="22"/>
        </w:rPr>
        <w:t>Copyright information - Please read</w:t>
      </w:r>
    </w:p>
    <w:p w14:paraId="166299DE" w14:textId="77777777" w:rsidR="005F2034" w:rsidRDefault="00D754DC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FB59FA1" w14:textId="77777777" w:rsidR="005F2034" w:rsidRDefault="00D754DC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Cs w:val="22"/>
        </w:rPr>
        <w:t xml:space="preserve">© This </w:t>
      </w:r>
      <w:hyperlink r:id="rId9">
        <w:r>
          <w:rPr>
            <w:rFonts w:ascii="Calibri" w:eastAsia="Calibri" w:hAnsi="Calibri" w:cs="Calibri"/>
            <w:b/>
            <w:color w:val="0000FF"/>
            <w:szCs w:val="22"/>
            <w:u w:val="single"/>
          </w:rPr>
          <w:t>Free Resume Template</w:t>
        </w:r>
      </w:hyperlink>
      <w:r>
        <w:rPr>
          <w:rFonts w:ascii="Calibri" w:eastAsia="Calibri" w:hAnsi="Calibri" w:cs="Calibri"/>
          <w:color w:val="000000"/>
          <w:szCs w:val="22"/>
        </w:rPr>
        <w:t xml:space="preserve"> is the copyright of Hloom.com. You can download and modify this template for your own personal use to create a resume for yourself, or for someone else. You can (and should!) remove this c</w:t>
      </w:r>
      <w:r>
        <w:rPr>
          <w:rFonts w:ascii="Calibri" w:eastAsia="Calibri" w:hAnsi="Calibri" w:cs="Calibri"/>
          <w:color w:val="000000"/>
          <w:szCs w:val="22"/>
        </w:rPr>
        <w:t>opyright notice (</w:t>
      </w:r>
      <w:hyperlink r:id="rId10">
        <w:r>
          <w:rPr>
            <w:rFonts w:ascii="Calibri" w:eastAsia="Calibri" w:hAnsi="Calibri" w:cs="Calibri"/>
            <w:color w:val="0000FF"/>
            <w:szCs w:val="22"/>
            <w:u w:val="single"/>
          </w:rPr>
          <w:t>click here to see how</w:t>
        </w:r>
      </w:hyperlink>
      <w:r>
        <w:rPr>
          <w:rFonts w:ascii="Calibri" w:eastAsia="Calibri" w:hAnsi="Calibri" w:cs="Calibri"/>
          <w:color w:val="000000"/>
          <w:szCs w:val="22"/>
        </w:rPr>
        <w:t>) before sending your resume to potential employers.</w:t>
      </w:r>
    </w:p>
    <w:p w14:paraId="55B9D65A" w14:textId="77777777" w:rsidR="005F2034" w:rsidRDefault="00D754DC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56125FE" w14:textId="77777777" w:rsidR="005F2034" w:rsidRDefault="00D754DC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Cs w:val="22"/>
        </w:rPr>
        <w:t>You may not distribute or resell this template, or its derivatives, and you may not make it ava</w:t>
      </w:r>
      <w:r>
        <w:rPr>
          <w:rFonts w:ascii="Calibri" w:eastAsia="Calibri" w:hAnsi="Calibri" w:cs="Calibri"/>
          <w:color w:val="000000"/>
          <w:szCs w:val="22"/>
        </w:rPr>
        <w:t xml:space="preserve">ilable on other websites without our prior permission. All sharing of this template must be done using a link to </w:t>
      </w:r>
      <w:hyperlink r:id="rId11">
        <w:r>
          <w:rPr>
            <w:rFonts w:ascii="Calibri" w:eastAsia="Calibri" w:hAnsi="Calibri" w:cs="Calibri"/>
            <w:color w:val="1155CC"/>
            <w:szCs w:val="22"/>
            <w:u w:val="single"/>
          </w:rPr>
          <w:t>http://www.hloom.com/resumes/</w:t>
        </w:r>
      </w:hyperlink>
      <w:r>
        <w:rPr>
          <w:rFonts w:ascii="Calibri" w:eastAsia="Calibri" w:hAnsi="Calibri" w:cs="Calibri"/>
          <w:color w:val="000000"/>
          <w:szCs w:val="22"/>
        </w:rPr>
        <w:t>. For any questions relating to the use of this template please e</w:t>
      </w:r>
      <w:r>
        <w:rPr>
          <w:rFonts w:ascii="Calibri" w:eastAsia="Calibri" w:hAnsi="Calibri" w:cs="Calibri"/>
          <w:color w:val="000000"/>
          <w:szCs w:val="22"/>
        </w:rPr>
        <w:t xml:space="preserve">mail us - </w:t>
      </w:r>
      <w:hyperlink r:id="rId12">
        <w:r>
          <w:rPr>
            <w:rFonts w:ascii="Calibri" w:eastAsia="Calibri" w:hAnsi="Calibri" w:cs="Calibri"/>
            <w:color w:val="0000FF"/>
            <w:szCs w:val="22"/>
            <w:u w:val="single"/>
          </w:rPr>
          <w:t>info@hloom.com</w:t>
        </w:r>
      </w:hyperlink>
    </w:p>
    <w:p w14:paraId="0AFB5F50" w14:textId="77777777" w:rsidR="005F2034" w:rsidRDefault="005F2034">
      <w:pPr>
        <w:rPr>
          <w:sz w:val="20"/>
          <w:szCs w:val="20"/>
        </w:rPr>
      </w:pPr>
    </w:p>
    <w:sectPr w:rsidR="005F2034">
      <w:headerReference w:type="default" r:id="rId13"/>
      <w:footerReference w:type="default" r:id="rId14"/>
      <w:pgSz w:w="12240" w:h="15840"/>
      <w:pgMar w:top="1440" w:right="720" w:bottom="720" w:left="720" w:header="57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7AF8" w14:textId="77777777" w:rsidR="00D754DC" w:rsidRDefault="00D754DC">
      <w:pPr>
        <w:spacing w:after="0" w:line="240" w:lineRule="auto"/>
      </w:pPr>
      <w:r>
        <w:separator/>
      </w:r>
    </w:p>
  </w:endnote>
  <w:endnote w:type="continuationSeparator" w:id="0">
    <w:p w14:paraId="733D6DC4" w14:textId="77777777" w:rsidR="00D754DC" w:rsidRDefault="00D7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8603" w14:textId="77777777" w:rsidR="005F2034" w:rsidRDefault="00D75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cs="Trebuchet MS"/>
        <w:color w:val="000000"/>
        <w:sz w:val="20"/>
        <w:szCs w:val="20"/>
      </w:rPr>
    </w:pPr>
    <w:r>
      <w:rPr>
        <w:rFonts w:cs="Trebuchet MS"/>
        <w:color w:val="000000"/>
        <w:sz w:val="20"/>
        <w:szCs w:val="20"/>
      </w:rPr>
      <w:t xml:space="preserve">Page </w:t>
    </w:r>
    <w:r>
      <w:rPr>
        <w:rFonts w:cs="Trebuchet MS"/>
        <w:color w:val="000000"/>
        <w:sz w:val="20"/>
        <w:szCs w:val="20"/>
      </w:rPr>
      <w:fldChar w:fldCharType="begin"/>
    </w:r>
    <w:r>
      <w:rPr>
        <w:rFonts w:cs="Trebuchet MS"/>
        <w:color w:val="000000"/>
        <w:sz w:val="20"/>
        <w:szCs w:val="20"/>
      </w:rPr>
      <w:instrText>PAGE</w:instrText>
    </w:r>
    <w:r>
      <w:rPr>
        <w:rFonts w:cs="Trebuchet MS"/>
        <w:color w:val="000000"/>
        <w:sz w:val="20"/>
        <w:szCs w:val="20"/>
      </w:rPr>
      <w:fldChar w:fldCharType="separate"/>
    </w:r>
    <w:r w:rsidR="007A0A1E">
      <w:rPr>
        <w:rFonts w:cs="Trebuchet MS"/>
        <w:noProof/>
        <w:color w:val="000000"/>
        <w:sz w:val="20"/>
        <w:szCs w:val="20"/>
      </w:rPr>
      <w:t>1</w:t>
    </w:r>
    <w:r>
      <w:rPr>
        <w:rFonts w:cs="Trebuchet MS"/>
        <w:color w:val="000000"/>
        <w:sz w:val="20"/>
        <w:szCs w:val="20"/>
      </w:rPr>
      <w:fldChar w:fldCharType="end"/>
    </w:r>
    <w:r>
      <w:rPr>
        <w:rFonts w:cs="Trebuchet MS"/>
        <w:color w:val="000000"/>
        <w:sz w:val="20"/>
        <w:szCs w:val="20"/>
      </w:rPr>
      <w:t xml:space="preserve"> of </w:t>
    </w:r>
    <w:r>
      <w:rPr>
        <w:rFonts w:cs="Trebuchet MS"/>
        <w:color w:val="000000"/>
        <w:sz w:val="20"/>
        <w:szCs w:val="20"/>
      </w:rPr>
      <w:fldChar w:fldCharType="begin"/>
    </w:r>
    <w:r>
      <w:rPr>
        <w:rFonts w:cs="Trebuchet MS"/>
        <w:color w:val="000000"/>
        <w:sz w:val="20"/>
        <w:szCs w:val="20"/>
      </w:rPr>
      <w:instrText>NUMPAGES</w:instrText>
    </w:r>
    <w:r>
      <w:rPr>
        <w:rFonts w:cs="Trebuchet MS"/>
        <w:color w:val="000000"/>
        <w:sz w:val="20"/>
        <w:szCs w:val="20"/>
      </w:rPr>
      <w:fldChar w:fldCharType="separate"/>
    </w:r>
    <w:r w:rsidR="007A0A1E">
      <w:rPr>
        <w:rFonts w:cs="Trebuchet MS"/>
        <w:noProof/>
        <w:color w:val="000000"/>
        <w:sz w:val="20"/>
        <w:szCs w:val="20"/>
      </w:rPr>
      <w:t>2</w:t>
    </w:r>
    <w:r>
      <w:rPr>
        <w:rFonts w:cs="Trebuchet MS"/>
        <w:color w:val="000000"/>
        <w:sz w:val="20"/>
        <w:szCs w:val="20"/>
      </w:rPr>
      <w:fldChar w:fldCharType="end"/>
    </w:r>
  </w:p>
  <w:p w14:paraId="73A3FDB3" w14:textId="77777777" w:rsidR="005F2034" w:rsidRDefault="005F203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cs="Trebuchet MS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9A80" w14:textId="77777777" w:rsidR="00D754DC" w:rsidRDefault="00D754DC">
      <w:pPr>
        <w:spacing w:after="0" w:line="240" w:lineRule="auto"/>
      </w:pPr>
      <w:r>
        <w:separator/>
      </w:r>
    </w:p>
  </w:footnote>
  <w:footnote w:type="continuationSeparator" w:id="0">
    <w:p w14:paraId="031580BD" w14:textId="77777777" w:rsidR="00D754DC" w:rsidRDefault="00D75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1E39" w14:textId="77777777" w:rsidR="005F2034" w:rsidRDefault="00D754DC">
    <w:pPr>
      <w:pBdr>
        <w:top w:val="nil"/>
        <w:left w:val="nil"/>
        <w:bottom w:val="nil"/>
        <w:right w:val="nil"/>
        <w:between w:val="nil"/>
      </w:pBdr>
      <w:rPr>
        <w:rFonts w:cs="Trebuchet MS"/>
        <w:color w:val="000000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89F89B3" wp14:editId="0B72577F">
              <wp:simplePos x="0" y="0"/>
              <wp:positionH relativeFrom="column">
                <wp:posOffset>5067300</wp:posOffset>
              </wp:positionH>
              <wp:positionV relativeFrom="paragraph">
                <wp:posOffset>88900</wp:posOffset>
              </wp:positionV>
              <wp:extent cx="1901825" cy="258445"/>
              <wp:effectExtent l="0" t="0" r="0" b="0"/>
              <wp:wrapNone/>
              <wp:docPr id="11" name="Freeform: 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99850" y="3655540"/>
                        <a:ext cx="1892300" cy="248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92300" h="248920" extrusionOk="0">
                            <a:moveTo>
                              <a:pt x="0" y="0"/>
                            </a:moveTo>
                            <a:lnTo>
                              <a:pt x="0" y="248920"/>
                            </a:lnTo>
                            <a:lnTo>
                              <a:pt x="1892300" y="248920"/>
                            </a:lnTo>
                            <a:lnTo>
                              <a:pt x="1892300" y="0"/>
                            </a:lnTo>
                            <a:close/>
                          </a:path>
                        </a:pathLst>
                      </a:custGeom>
                      <a:solidFill>
                        <a:srgbClr val="B3C197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3E59D2" w14:textId="77777777" w:rsidR="005F2034" w:rsidRDefault="00D754D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cs="Trebuchet MS"/>
                              <w:color w:val="FFFFFF"/>
                              <w:sz w:val="28"/>
                            </w:rPr>
                            <w:t>RESUME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9F89B3" id="Freeform: Shape 11" o:spid="_x0000_s1028" style="position:absolute;margin-left:399pt;margin-top:7pt;width:149.75pt;height:2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2300,248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" adj="-11796480,,5400" path="m,l,248920r1892300,l1892300,,,xe" fillcolor="#b3c197" stroked="f">
              <v:stroke joinstyle="miter"/>
              <v:formulas/>
              <v:path arrowok="t" o:extrusionok="f" o:connecttype="custom" textboxrect="0,0,1892300,248920"/>
              <v:textbox inset="7pt,3pt,7pt,3pt">
                <w:txbxContent>
                  <w:p w14:paraId="383E59D2" w14:textId="77777777" w:rsidR="005F2034" w:rsidRDefault="00D754D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cs="Trebuchet MS"/>
                        <w:color w:val="FFFFFF"/>
                        <w:sz w:val="28"/>
                      </w:rPr>
                      <w:t>RESUME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C9350D8" wp14:editId="7A9140A9">
              <wp:simplePos x="0" y="0"/>
              <wp:positionH relativeFrom="column">
                <wp:posOffset>114300</wp:posOffset>
              </wp:positionH>
              <wp:positionV relativeFrom="paragraph">
                <wp:posOffset>88900</wp:posOffset>
              </wp:positionV>
              <wp:extent cx="4975860" cy="266394"/>
              <wp:effectExtent l="0" t="0" r="0" b="0"/>
              <wp:wrapNone/>
              <wp:docPr id="12" name="Freeform: 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2833" y="3656810"/>
                        <a:ext cx="4966335" cy="246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6335" h="246380" extrusionOk="0">
                            <a:moveTo>
                              <a:pt x="0" y="0"/>
                            </a:moveTo>
                            <a:lnTo>
                              <a:pt x="0" y="246380"/>
                            </a:lnTo>
                            <a:lnTo>
                              <a:pt x="4966335" y="246380"/>
                            </a:lnTo>
                            <a:lnTo>
                              <a:pt x="4966335" y="0"/>
                            </a:lnTo>
                            <a:close/>
                          </a:path>
                        </a:pathLst>
                      </a:custGeom>
                      <a:solidFill>
                        <a:srgbClr val="E1F2BC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8A3CF2" w14:textId="77777777" w:rsidR="005F2034" w:rsidRDefault="00D754DC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cs="Trebuchet MS"/>
                              <w:color w:val="000000"/>
                              <w:sz w:val="28"/>
                            </w:rPr>
                            <w:t>MARY HLOOM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9350D8" id="Freeform: Shape 12" o:spid="_x0000_s1029" style="position:absolute;margin-left:9pt;margin-top:7pt;width:391.8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66335,246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" adj="-11796480,,5400" path="m,l,246380r4966335,l4966335,,,xe" fillcolor="#e1f2bc" stroked="f">
              <v:stroke joinstyle="miter"/>
              <v:formulas/>
              <v:path arrowok="t" o:extrusionok="f" o:connecttype="custom" textboxrect="0,0,4966335,246380"/>
              <v:textbox inset="7pt,3pt,7pt,3pt">
                <w:txbxContent>
                  <w:p w14:paraId="278A3CF2" w14:textId="77777777" w:rsidR="005F2034" w:rsidRDefault="00D754DC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cs="Trebuchet MS"/>
                        <w:color w:val="000000"/>
                        <w:sz w:val="28"/>
                      </w:rPr>
                      <w:t>MARY HLOOM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37786"/>
    <w:multiLevelType w:val="multilevel"/>
    <w:tmpl w:val="4DAC4052"/>
    <w:lvl w:ilvl="0">
      <w:start w:val="1"/>
      <w:numFmt w:val="bullet"/>
      <w:pStyle w:val="ListBullet"/>
      <w:lvlText w:val="🠶"/>
      <w:lvlJc w:val="left"/>
      <w:pPr>
        <w:ind w:left="1440" w:hanging="360"/>
      </w:pPr>
      <w:rPr>
        <w:rFonts w:ascii="Noto Sans Symbols" w:eastAsia="Noto Sans Symbols" w:hAnsi="Noto Sans Symbols" w:cs="Noto Sans Symbols"/>
        <w:smallCaps w:val="0"/>
        <w:strike w:val="0"/>
        <w:color w:val="B3C197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8A67FF"/>
    <w:multiLevelType w:val="multilevel"/>
    <w:tmpl w:val="D07802E8"/>
    <w:lvl w:ilvl="0">
      <w:start w:val="1"/>
      <w:numFmt w:val="decimal"/>
      <w:pStyle w:val="Bulletsintoprectang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34"/>
    <w:rsid w:val="005F2034"/>
    <w:rsid w:val="007A0A1E"/>
    <w:rsid w:val="00D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989B"/>
  <w15:docId w15:val="{EB60D702-5BA0-4C7C-907C-0DC61ED6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4CB"/>
    <w:rPr>
      <w:rFonts w:cs="Consolas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79E"/>
    <w:pPr>
      <w:pBdr>
        <w:bottom w:val="single" w:sz="24" w:space="0" w:color="E1F2BC"/>
      </w:pBdr>
      <w:shd w:val="clear" w:color="auto" w:fill="B3C197"/>
      <w:spacing w:before="120" w:after="120" w:line="240" w:lineRule="auto"/>
      <w:outlineLvl w:val="0"/>
    </w:pPr>
    <w:rPr>
      <w:caps/>
      <w:color w:val="FFFFFF" w:themeColor="background1"/>
    </w:rPr>
  </w:style>
  <w:style w:type="paragraph" w:styleId="Heading2">
    <w:name w:val="heading 2"/>
    <w:next w:val="Normal"/>
    <w:link w:val="Heading2Char"/>
    <w:uiPriority w:val="9"/>
    <w:unhideWhenUsed/>
    <w:qFormat/>
    <w:rsid w:val="00D6763A"/>
    <w:pPr>
      <w:tabs>
        <w:tab w:val="right" w:pos="10800"/>
      </w:tabs>
      <w:spacing w:after="0"/>
      <w:outlineLvl w:val="1"/>
    </w:pPr>
    <w:rPr>
      <w:b/>
      <w:bCs/>
      <w:caps/>
      <w:color w:val="00000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4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9479E"/>
    <w:rPr>
      <w:rFonts w:ascii="Trebuchet MS" w:hAnsi="Trebuchet MS" w:cs="Consolas"/>
      <w:caps/>
      <w:color w:val="FFFFFF" w:themeColor="background1"/>
      <w:szCs w:val="32"/>
      <w:shd w:val="clear" w:color="auto" w:fill="B3C19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A9"/>
    <w:rPr>
      <w:rFonts w:ascii="Tahoma" w:hAnsi="Tahoma" w:cs="Tahoma"/>
      <w:sz w:val="16"/>
      <w:szCs w:val="16"/>
    </w:rPr>
  </w:style>
  <w:style w:type="paragraph" w:customStyle="1" w:styleId="Name">
    <w:name w:val="Name"/>
    <w:basedOn w:val="Headerresume"/>
    <w:qFormat/>
    <w:rsid w:val="00D47929"/>
    <w:pPr>
      <w:jc w:val="left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95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2FD"/>
    <w:rPr>
      <w:rFonts w:ascii="Corbel" w:hAnsi="Corbel" w:cs="Consolas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95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2FD"/>
    <w:rPr>
      <w:rFonts w:ascii="Corbel" w:hAnsi="Corbel" w:cs="Consolas"/>
      <w:sz w:val="32"/>
      <w:szCs w:val="32"/>
    </w:rPr>
  </w:style>
  <w:style w:type="paragraph" w:styleId="ListBullet">
    <w:name w:val="List Bullet"/>
    <w:basedOn w:val="Normal"/>
    <w:uiPriority w:val="36"/>
    <w:unhideWhenUsed/>
    <w:qFormat/>
    <w:rsid w:val="00B952FD"/>
    <w:pPr>
      <w:numPr>
        <w:numId w:val="1"/>
      </w:numPr>
      <w:spacing w:after="120"/>
      <w:contextualSpacing/>
    </w:pPr>
    <w:rPr>
      <w:rFonts w:ascii="Gill Sans MT" w:eastAsia="Gill Sans MT" w:hAnsi="Gill Sans MT" w:cs="Times New Roman"/>
      <w:color w:val="000000"/>
      <w:szCs w:val="20"/>
      <w:lang w:eastAsia="ja-JP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B952FD"/>
    <w:pPr>
      <w:spacing w:after="120" w:line="240" w:lineRule="auto"/>
      <w:contextualSpacing/>
    </w:pPr>
    <w:rPr>
      <w:rFonts w:ascii="Bookman Old Style" w:eastAsia="Gill Sans MT" w:hAnsi="Bookman Old Style" w:cs="Times New Roman"/>
      <w:b/>
      <w:color w:val="9FB8CD"/>
      <w:sz w:val="24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B952FD"/>
    <w:pPr>
      <w:spacing w:before="40" w:after="80" w:line="240" w:lineRule="auto"/>
    </w:pPr>
    <w:rPr>
      <w:rFonts w:ascii="Bookman Old Style" w:eastAsia="Gill Sans MT" w:hAnsi="Bookman Old Style" w:cs="Times New Roman"/>
      <w:b/>
      <w:color w:val="727CA3"/>
      <w:sz w:val="18"/>
      <w:szCs w:val="2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B952FD"/>
    <w:rPr>
      <w:rFonts w:ascii="Bookman Old Style" w:eastAsia="Gill Sans MT" w:hAnsi="Bookman Old Style" w:cs="Times New Roman"/>
      <w:b/>
      <w:color w:val="9FB8CD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B952FD"/>
    <w:rPr>
      <w:rFonts w:ascii="Bookman Old Style" w:eastAsia="Gill Sans MT" w:hAnsi="Bookman Old Style" w:cs="Times New Roman"/>
      <w:b/>
      <w:color w:val="727CA3"/>
      <w:sz w:val="18"/>
      <w:szCs w:val="20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B952FD"/>
    <w:rPr>
      <w:b w:val="0"/>
      <w:color w:val="727CA3"/>
      <w:sz w:val="18"/>
    </w:rPr>
  </w:style>
  <w:style w:type="paragraph" w:customStyle="1" w:styleId="SubsectionText">
    <w:name w:val="Subsection Text"/>
    <w:basedOn w:val="Normal"/>
    <w:uiPriority w:val="5"/>
    <w:qFormat/>
    <w:rsid w:val="00B952FD"/>
    <w:pPr>
      <w:spacing w:after="320"/>
      <w:contextualSpacing/>
    </w:pPr>
    <w:rPr>
      <w:rFonts w:ascii="Gill Sans MT" w:eastAsia="Gill Sans MT" w:hAnsi="Gill Sans MT" w:cs="Times New Roman"/>
      <w:color w:val="000000"/>
      <w:szCs w:val="20"/>
      <w:lang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B952FD"/>
    <w:rPr>
      <w:rFonts w:ascii="Bookman Old Style" w:eastAsia="Gill Sans MT" w:hAnsi="Bookman Old Style" w:cs="Times New Roman"/>
      <w:b w:val="0"/>
      <w:color w:val="727CA3"/>
      <w:sz w:val="18"/>
      <w:szCs w:val="20"/>
      <w:lang w:eastAsia="ja-JP"/>
    </w:rPr>
  </w:style>
  <w:style w:type="paragraph" w:customStyle="1" w:styleId="Bulletsintoprectangle">
    <w:name w:val="Bullets in top rectangle"/>
    <w:basedOn w:val="Bulletwithleftindent"/>
    <w:qFormat/>
    <w:rsid w:val="005F7128"/>
    <w:pPr>
      <w:ind w:left="630"/>
    </w:pPr>
  </w:style>
  <w:style w:type="paragraph" w:styleId="BodyText">
    <w:name w:val="Body Text"/>
    <w:basedOn w:val="Normal"/>
    <w:link w:val="BodyTextChar"/>
    <w:uiPriority w:val="99"/>
    <w:semiHidden/>
    <w:unhideWhenUsed/>
    <w:rsid w:val="00B952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52FD"/>
    <w:rPr>
      <w:rFonts w:ascii="Corbel" w:hAnsi="Corbel" w:cs="Consolas"/>
      <w:sz w:val="20"/>
      <w:szCs w:val="32"/>
    </w:rPr>
  </w:style>
  <w:style w:type="paragraph" w:customStyle="1" w:styleId="YearandName">
    <w:name w:val="Year and Name"/>
    <w:basedOn w:val="Subsection"/>
    <w:qFormat/>
    <w:rsid w:val="00D23CF5"/>
    <w:pPr>
      <w:tabs>
        <w:tab w:val="left" w:pos="720"/>
      </w:tabs>
    </w:pPr>
    <w:rPr>
      <w:rFonts w:ascii="Corbel" w:hAnsi="Corbel"/>
      <w:color w:val="528693"/>
      <w:sz w:val="24"/>
      <w:szCs w:val="24"/>
    </w:rPr>
  </w:style>
  <w:style w:type="paragraph" w:customStyle="1" w:styleId="Educationwithindent">
    <w:name w:val="Education with indent"/>
    <w:basedOn w:val="Normal"/>
    <w:qFormat/>
    <w:rsid w:val="005F7128"/>
    <w:pPr>
      <w:spacing w:after="60" w:line="220" w:lineRule="atLeast"/>
      <w:ind w:left="720"/>
    </w:pPr>
    <w:rPr>
      <w:rFonts w:ascii="Corbel" w:eastAsia="Times New Roman" w:hAnsi="Corbel" w:cs="Times New Roman"/>
      <w:color w:val="000000"/>
      <w:spacing w:val="-5"/>
      <w:szCs w:val="22"/>
    </w:rPr>
  </w:style>
  <w:style w:type="paragraph" w:customStyle="1" w:styleId="Bulletwithleftindent">
    <w:name w:val="Bullet with left indent"/>
    <w:basedOn w:val="ListBullet"/>
    <w:qFormat/>
    <w:rsid w:val="005F7128"/>
    <w:pPr>
      <w:numPr>
        <w:numId w:val="0"/>
      </w:numPr>
      <w:tabs>
        <w:tab w:val="num" w:pos="720"/>
      </w:tabs>
      <w:ind w:left="810" w:hanging="720"/>
    </w:pPr>
    <w:rPr>
      <w:rFonts w:ascii="Trebuchet MS" w:hAnsi="Trebuchet MS"/>
      <w:sz w:val="20"/>
      <w:szCs w:val="22"/>
    </w:rPr>
  </w:style>
  <w:style w:type="paragraph" w:customStyle="1" w:styleId="Headerresume">
    <w:name w:val="Header: resume"/>
    <w:basedOn w:val="Normal"/>
    <w:qFormat/>
    <w:rsid w:val="00D47929"/>
    <w:pPr>
      <w:jc w:val="right"/>
    </w:pPr>
    <w:rPr>
      <w:color w:val="FFFFFF" w:themeColor="background1"/>
    </w:rPr>
  </w:style>
  <w:style w:type="character" w:customStyle="1" w:styleId="Righttabhighlighted">
    <w:name w:val="Right tab highlighted"/>
    <w:basedOn w:val="DefaultParagraphFont"/>
    <w:uiPriority w:val="1"/>
    <w:qFormat/>
    <w:rsid w:val="005F7128"/>
    <w:rPr>
      <w:color w:val="666666"/>
      <w:sz w:val="18"/>
      <w:szCs w:val="18"/>
      <w:shd w:val="clear" w:color="auto" w:fill="E1F2BC"/>
    </w:rPr>
  </w:style>
  <w:style w:type="paragraph" w:styleId="ListParagraph">
    <w:name w:val="List Paragraph"/>
    <w:basedOn w:val="Normal"/>
    <w:uiPriority w:val="34"/>
    <w:qFormat/>
    <w:rsid w:val="005F7128"/>
    <w:pPr>
      <w:ind w:left="720"/>
      <w:contextualSpacing/>
    </w:pPr>
  </w:style>
  <w:style w:type="paragraph" w:customStyle="1" w:styleId="Righttabnormal">
    <w:name w:val="Right tab normal"/>
    <w:basedOn w:val="Normal"/>
    <w:qFormat/>
    <w:rsid w:val="005F7128"/>
    <w:pPr>
      <w:tabs>
        <w:tab w:val="right" w:pos="10800"/>
      </w:tabs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F44E5"/>
    <w:rPr>
      <w:rFonts w:asciiTheme="majorHAnsi" w:eastAsiaTheme="majorEastAsia" w:hAnsiTheme="majorHAnsi" w:cstheme="majorBidi"/>
      <w:b/>
      <w:bCs/>
      <w:color w:val="4F81BD" w:themeColor="accent1"/>
      <w:szCs w:val="32"/>
    </w:rPr>
  </w:style>
  <w:style w:type="paragraph" w:customStyle="1" w:styleId="Contactinfo">
    <w:name w:val="Contact info"/>
    <w:basedOn w:val="Normal"/>
    <w:qFormat/>
    <w:rsid w:val="00DF44E5"/>
    <w:pPr>
      <w:spacing w:after="0"/>
    </w:pPr>
    <w:rPr>
      <w:sz w:val="18"/>
      <w:szCs w:val="18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D6763A"/>
    <w:rPr>
      <w:rFonts w:ascii="Trebuchet MS" w:eastAsia="Trebuchet MS" w:hAnsi="Trebuchet MS" w:cs="Trebuchet MS"/>
      <w:b/>
      <w:bCs/>
      <w:caps/>
      <w:color w:val="000000"/>
      <w:szCs w:val="20"/>
    </w:rPr>
  </w:style>
  <w:style w:type="character" w:styleId="PlaceholderText">
    <w:name w:val="Placeholder Text"/>
    <w:basedOn w:val="DefaultParagraphFont"/>
    <w:uiPriority w:val="99"/>
    <w:semiHidden/>
    <w:rsid w:val="00D6763A"/>
    <w:rPr>
      <w:color w:val="808080"/>
    </w:rPr>
  </w:style>
  <w:style w:type="paragraph" w:customStyle="1" w:styleId="PageNumber1">
    <w:name w:val="Page Number1"/>
    <w:basedOn w:val="Footer"/>
    <w:qFormat/>
    <w:rsid w:val="00D6763A"/>
    <w:pPr>
      <w:jc w:val="right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45FB"/>
    <w:rPr>
      <w:color w:val="0000FF"/>
      <w:u w:val="single"/>
    </w:rPr>
  </w:style>
  <w:style w:type="character" w:customStyle="1" w:styleId="tgc">
    <w:name w:val="_tgc"/>
    <w:rsid w:val="004159A7"/>
  </w:style>
  <w:style w:type="paragraph" w:styleId="NormalWeb">
    <w:name w:val="Normal (Web)"/>
    <w:basedOn w:val="Normal"/>
    <w:uiPriority w:val="99"/>
    <w:semiHidden/>
    <w:unhideWhenUsed/>
    <w:rsid w:val="0039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loom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loom.com/resum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loom.com/resumes/how-to-format-wor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TNHxubtpW5ewJeebY+844iQTcQ==">AMUW2mWxk62yEU8JDwu6fRZgioYMUpT6Q55cD1h9BaiBH8a48upUtvLnmBvYnNxGSf6QBKaaBaBL8OF5ioVD7hiQLFjeq9vTwXTN75IFSx+OXucQltLLHWyKSC0vUSyr05P49HrZO9VQ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Emily Silva</cp:lastModifiedBy>
  <cp:revision>3</cp:revision>
  <cp:lastPrinted>2021-11-01T15:15:00Z</cp:lastPrinted>
  <dcterms:created xsi:type="dcterms:W3CDTF">2021-11-01T15:15:00Z</dcterms:created>
  <dcterms:modified xsi:type="dcterms:W3CDTF">2021-11-01T15:16:00Z</dcterms:modified>
</cp:coreProperties>
</file>