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Rockwell" w:cs="Rockwell" w:eastAsia="Rockwell" w:hAnsi="Rockwell"/>
          <w:b w:val="1"/>
          <w:i w:val="0"/>
          <w:smallCaps w:val="0"/>
          <w:strike w:val="0"/>
          <w:color w:val="000000"/>
          <w:sz w:val="40"/>
          <w:szCs w:val="40"/>
          <w:u w:val="none"/>
          <w:shd w:fill="auto" w:val="clear"/>
          <w:vertAlign w:val="baseline"/>
        </w:rPr>
      </w:pPr>
      <w:bookmarkStart w:colFirst="0" w:colLast="0" w:name="_heading=h.gjdgxs" w:id="0"/>
      <w:bookmarkEnd w:id="0"/>
      <w:r w:rsidDel="00000000" w:rsidR="00000000" w:rsidRPr="00000000">
        <w:rPr>
          <w:rFonts w:ascii="Rockwell" w:cs="Rockwell" w:eastAsia="Rockwell" w:hAnsi="Rockwell"/>
          <w:b w:val="1"/>
          <w:i w:val="0"/>
          <w:smallCaps w:val="0"/>
          <w:strike w:val="0"/>
          <w:color w:val="000000"/>
          <w:sz w:val="40"/>
          <w:szCs w:val="40"/>
          <w:u w:val="none"/>
          <w:shd w:fill="auto" w:val="clear"/>
          <w:vertAlign w:val="baseline"/>
          <w:rtl w:val="0"/>
        </w:rPr>
        <w:br w:type="textWrapping"/>
      </w:r>
      <w:r w:rsidDel="00000000" w:rsidR="00000000" w:rsidRPr="00000000">
        <w:rPr>
          <w:rFonts w:ascii="Rockwell" w:cs="Rockwell" w:eastAsia="Rockwell" w:hAnsi="Rockwell"/>
          <w:b w:val="1"/>
          <w:sz w:val="40"/>
          <w:szCs w:val="40"/>
          <w:rtl w:val="0"/>
        </w:rPr>
        <w:t xml:space="preserve">Mary</w:t>
      </w:r>
      <w:r w:rsidDel="00000000" w:rsidR="00000000" w:rsidRPr="00000000">
        <w:rPr>
          <w:rFonts w:ascii="Rockwell" w:cs="Rockwell" w:eastAsia="Rockwell" w:hAnsi="Rockwell"/>
          <w:b w:val="1"/>
          <w:i w:val="0"/>
          <w:smallCaps w:val="0"/>
          <w:strike w:val="0"/>
          <w:color w:val="000000"/>
          <w:sz w:val="40"/>
          <w:szCs w:val="40"/>
          <w:u w:val="none"/>
          <w:shd w:fill="auto" w:val="clear"/>
          <w:vertAlign w:val="baseline"/>
          <w:rtl w:val="0"/>
        </w:rPr>
        <w:t xml:space="preserve">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0"/>
          <w:i w:val="0"/>
          <w:smallCaps w:val="0"/>
          <w:strike w:val="0"/>
          <w:color w:val="000000"/>
          <w:sz w:val="28"/>
          <w:szCs w:val="28"/>
          <w:u w:val="none"/>
          <w:shd w:fill="auto" w:val="clear"/>
          <w:vertAlign w:val="baseline"/>
        </w:rPr>
      </w:pPr>
      <w:r w:rsidDel="00000000" w:rsidR="00000000" w:rsidRPr="00000000">
        <w:rPr>
          <w:rFonts w:ascii="Rockwell" w:cs="Rockwell" w:eastAsia="Rockwell" w:hAnsi="Rockwell"/>
          <w:b w:val="0"/>
          <w:i w:val="0"/>
          <w:smallCaps w:val="0"/>
          <w:strike w:val="0"/>
          <w:color w:val="000000"/>
          <w:sz w:val="28"/>
          <w:szCs w:val="28"/>
          <w:u w:val="none"/>
          <w:shd w:fill="auto" w:val="clear"/>
          <w:vertAlign w:val="baseline"/>
          <w:rtl w:val="0"/>
        </w:rPr>
        <w:t xml:space="preserve">Interior Designer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54"/>
        <w:gridCol w:w="592"/>
        <w:gridCol w:w="903"/>
        <w:gridCol w:w="590"/>
        <w:gridCol w:w="4361"/>
        <w:tblGridChange w:id="0">
          <w:tblGrid>
            <w:gridCol w:w="4354"/>
            <w:gridCol w:w="592"/>
            <w:gridCol w:w="903"/>
            <w:gridCol w:w="590"/>
            <w:gridCol w:w="4361"/>
          </w:tblGrid>
        </w:tblGridChange>
      </w:tblGrid>
      <w:tr>
        <w:trPr>
          <w:cantSplit w:val="0"/>
          <w:trHeight w:val="432" w:hRule="atLeast"/>
          <w:tblHeader w:val="0"/>
        </w:trPr>
        <w:tc>
          <w:tcPr/>
          <w:p w:rsidR="00000000" w:rsidDel="00000000" w:rsidP="00000000" w:rsidRDefault="00000000" w:rsidRPr="00000000" w14:paraId="00000006">
            <w:pPr>
              <w:rPr/>
            </w:pPr>
            <w:r w:rsidDel="00000000" w:rsidR="00000000" w:rsidRPr="00000000">
              <w:rPr>
                <w:rtl w:val="0"/>
              </w:rPr>
            </w:r>
          </w:p>
        </w:tc>
        <w:tc>
          <w:tcPr/>
          <w:p w:rsidR="00000000" w:rsidDel="00000000" w:rsidP="00000000" w:rsidRDefault="00000000" w:rsidRPr="00000000" w14:paraId="00000007">
            <w:pPr>
              <w:rPr/>
            </w:pPr>
            <w:r w:rsidDel="00000000" w:rsidR="00000000" w:rsidRPr="00000000">
              <w:rPr>
                <w:rtl w:val="0"/>
              </w:rPr>
            </w:r>
          </w:p>
        </w:tc>
        <w:tc>
          <w:tcPr>
            <w:vMerge w:val="restart"/>
          </w:tcPr>
          <w:p w:rsidR="00000000" w:rsidDel="00000000" w:rsidP="00000000" w:rsidRDefault="00000000" w:rsidRPr="00000000" w14:paraId="00000008">
            <w:pPr>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3" name=""/>
                      <a:graphic>
                        <a:graphicData uri="http://schemas.microsoft.com/office/word/2010/wordprocessingShape">
                          <wps:wsp>
                            <wps:cNvSpPr/>
                            <wps:cNvPr id="2" name="Shape 2"/>
                            <wps:spPr>
                              <a:xfrm>
                                <a:off x="1917000" y="3505680"/>
                                <a:ext cx="548640" cy="548640"/>
                              </a:xfrm>
                              <a:prstGeom prst="ellipse">
                                <a:avLst/>
                              </a:prstGeom>
                              <a:noFill/>
                              <a:ln cap="flat" cmpd="sng" w="28575">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3251200</wp:posOffset>
                      </wp:positionH>
                      <wp:positionV relativeFrom="paragraph">
                        <wp:posOffset>0</wp:posOffset>
                      </wp:positionV>
                      <wp:extent cx="577215" cy="577215"/>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7215" cy="577215"/>
                              </a:xfrm>
                              <a:prstGeom prst="rect"/>
                              <a:ln/>
                            </pic:spPr>
                          </pic:pic>
                        </a:graphicData>
                      </a:graphic>
                    </wp:anchor>
                  </w:drawing>
                </mc:Fallback>
              </mc:AlternateContent>
            </w:r>
          </w:p>
        </w:tc>
        <w:tc>
          <w:tcPr>
            <w:tcBorders>
              <w:bottom w:color="26ade4" w:space="0" w:sz="18" w:val="single"/>
            </w:tcBorders>
          </w:tcPr>
          <w:p w:rsidR="00000000" w:rsidDel="00000000" w:rsidP="00000000" w:rsidRDefault="00000000" w:rsidRPr="00000000" w14:paraId="00000009">
            <w:pPr>
              <w:rPr/>
            </w:pPr>
            <w:r w:rsidDel="00000000" w:rsidR="00000000" w:rsidRPr="00000000">
              <w:rPr>
                <w:rtl w:val="0"/>
              </w:rPr>
            </w:r>
          </w:p>
        </w:tc>
        <w:tc>
          <w:tcPr>
            <w:vMerge w:val="restart"/>
            <w:shd w:fill="auto" w:val="clear"/>
            <w:vAlign w:val="center"/>
          </w:tcPr>
          <w:p w:rsidR="00000000" w:rsidDel="00000000" w:rsidP="00000000" w:rsidRDefault="00000000" w:rsidRPr="00000000" w14:paraId="0000000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-25399</wp:posOffset>
                      </wp:positionV>
                      <wp:extent cx="1765300" cy="329565"/>
                      <wp:effectExtent b="0" l="0" r="0" t="0"/>
                      <wp:wrapNone/>
                      <wp:docPr id="4" name=""/>
                      <a:graphic>
                        <a:graphicData uri="http://schemas.microsoft.com/office/word/2010/wordprocessingShape">
                          <wps:wsp>
                            <wps:cNvSpPr/>
                            <wps:cNvPr id="3" name="Shape 3"/>
                            <wps:spPr>
                              <a:xfrm>
                                <a:off x="4468113" y="3619980"/>
                                <a:ext cx="1755775" cy="320040"/>
                              </a:xfrm>
                              <a:custGeom>
                                <a:rect b="b" l="l" r="r" t="t"/>
                                <a:pathLst>
                                  <a:path extrusionOk="0" h="320040" w="1755775">
                                    <a:moveTo>
                                      <a:pt x="0" y="0"/>
                                    </a:moveTo>
                                    <a:lnTo>
                                      <a:pt x="0" y="320040"/>
                                    </a:lnTo>
                                    <a:lnTo>
                                      <a:pt x="1755775" y="320040"/>
                                    </a:lnTo>
                                    <a:lnTo>
                                      <a:pt x="1755775" y="0"/>
                                    </a:lnTo>
                                    <a:close/>
                                  </a:path>
                                </a:pathLst>
                              </a:custGeom>
                              <a:solidFill>
                                <a:srgbClr val="26ADE4"/>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t xml:space="preserve">PERSONAL INFO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3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-25399</wp:posOffset>
                      </wp:positionV>
                      <wp:extent cx="1765300" cy="329565"/>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65300" cy="329565"/>
                              </a:xfrm>
                              <a:prstGeom prst="rect"/>
                              <a:ln/>
                            </pic:spPr>
                          </pic:pic>
                        </a:graphicData>
                      </a:graphic>
                    </wp:anchor>
                  </w:drawing>
                </mc:Fallback>
              </mc:AlternateContent>
            </w:r>
          </w:p>
        </w:tc>
      </w:tr>
      <w:tr>
        <w:trPr>
          <w:cantSplit w:val="0"/>
          <w:trHeight w:val="432" w:hRule="atLeast"/>
          <w:tblHeader w:val="0"/>
        </w:trPr>
        <w:tc>
          <w:tcPr/>
          <w:p w:rsidR="00000000" w:rsidDel="00000000" w:rsidP="00000000" w:rsidRDefault="00000000" w:rsidRPr="00000000" w14:paraId="0000000B">
            <w:pPr>
              <w:rPr/>
            </w:pP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r>
          </w:p>
        </w:tc>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26ade4" w:space="0" w:sz="18" w:val="single"/>
            </w:tcBorders>
          </w:tcPr>
          <w:p w:rsidR="00000000" w:rsidDel="00000000" w:rsidP="00000000" w:rsidRDefault="00000000" w:rsidRPr="00000000" w14:paraId="0000000E">
            <w:pPr>
              <w:rPr/>
            </w:pPr>
            <w:r w:rsidDel="00000000" w:rsidR="00000000" w:rsidRPr="00000000">
              <w:rPr>
                <w:rtl w:val="0"/>
              </w:rPr>
            </w:r>
          </w:p>
        </w:tc>
        <w:tc>
          <w:tcPr>
            <w:vMerge w:val="continue"/>
            <w:shd w:fill="auto"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10">
            <w:pPr>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t xml:space="preserve">Address: 123 HLoom City, HL 12345</w:t>
            </w:r>
          </w:p>
          <w:p w:rsidR="00000000" w:rsidDel="00000000" w:rsidP="00000000" w:rsidRDefault="00000000" w:rsidRPr="00000000" w14:paraId="00000015">
            <w:pPr>
              <w:rPr/>
            </w:pPr>
            <w:r w:rsidDel="00000000" w:rsidR="00000000" w:rsidRPr="00000000">
              <w:rPr>
                <w:rtl w:val="0"/>
              </w:rPr>
              <w:t xml:space="preserve">Email: </w:t>
            </w:r>
            <w:hyperlink r:id="rId9">
              <w:r w:rsidDel="00000000" w:rsidR="00000000" w:rsidRPr="00000000">
                <w:rPr>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Phone: (123) 456 78 99</w:t>
            </w:r>
          </w:p>
          <w:p w:rsidR="00000000" w:rsidDel="00000000" w:rsidP="00000000" w:rsidRDefault="00000000" w:rsidRPr="00000000" w14:paraId="00000017">
            <w:pPr>
              <w:rPr/>
            </w:pPr>
            <w:r w:rsidDel="00000000" w:rsidR="00000000" w:rsidRPr="00000000">
              <w:rPr>
                <w:rtl w:val="0"/>
              </w:rPr>
              <w:t xml:space="preserve">Website: www.hloom.com</w:t>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Today’s Date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Heading: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[Hiring manager’s full name, Hiring manager’s job title]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name]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street address]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city, state and zip code]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Greeting: Dear [Mr./Ms.] [Hiring manager’s last name],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Closing paragraph: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 off:</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[Sincerely/Best/Best regards],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name]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br w:type="page"/>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Rockwell" w:cs="Rockwell" w:eastAsia="Rockwell" w:hAnsi="Rockwell"/>
      <w:color w:val="ffffff"/>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0DB1"/>
    <w:rPr>
      <w:rFonts w:asciiTheme="majorHAnsi" w:hAnsiTheme="majorHAnsi"/>
    </w:rPr>
  </w:style>
  <w:style w:type="paragraph" w:styleId="Heading1">
    <w:name w:val="heading 1"/>
    <w:basedOn w:val="Normal"/>
    <w:next w:val="Normal"/>
    <w:link w:val="Heading1Char"/>
    <w:uiPriority w:val="9"/>
    <w:qFormat w:val="1"/>
    <w:rsid w:val="00C32AD8"/>
    <w:pPr>
      <w:outlineLvl w:val="0"/>
    </w:pPr>
    <w:rPr>
      <w:rFonts w:ascii="Rockwell" w:hAnsi="Rockwell"/>
      <w:color w:val="ffffff" w:themeColor="background1"/>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D7D11"/>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1A6692"/>
    <w:rPr>
      <w:color w:val="0000ff" w:themeColor="hyperlink"/>
      <w:u w:val="single"/>
    </w:rPr>
  </w:style>
  <w:style w:type="paragraph" w:styleId="NormalBoldLeft" w:customStyle="1">
    <w:name w:val="Normal Bold Left"/>
    <w:basedOn w:val="Normal"/>
    <w:qFormat w:val="1"/>
    <w:rsid w:val="00316E97"/>
    <w:pPr>
      <w:spacing w:before="60"/>
      <w:jc w:val="right"/>
    </w:pPr>
    <w:rPr>
      <w:b w:val="1"/>
      <w:color w:val="000000" w:themeColor="text1"/>
    </w:rPr>
  </w:style>
  <w:style w:type="paragraph" w:styleId="NormalwithlinespacingR" w:customStyle="1">
    <w:name w:val="Normal with linespacing R"/>
    <w:basedOn w:val="Normal"/>
    <w:qFormat w:val="1"/>
    <w:rsid w:val="001A6692"/>
    <w:pPr>
      <w:spacing w:after="80"/>
    </w:pPr>
    <w:rPr>
      <w:color w:val="ffffff" w:themeColor="background1"/>
    </w:rPr>
  </w:style>
  <w:style w:type="paragraph" w:styleId="NormalItalic" w:customStyle="1">
    <w:name w:val="Normal Italic"/>
    <w:basedOn w:val="Normal"/>
    <w:qFormat w:val="1"/>
    <w:rsid w:val="001A6692"/>
    <w:rPr>
      <w:i w:val="1"/>
      <w:color w:val="ffffff" w:themeColor="background1"/>
    </w:rPr>
  </w:style>
  <w:style w:type="paragraph" w:styleId="NormalBoldRight" w:customStyle="1">
    <w:name w:val="Normal Bold Right"/>
    <w:basedOn w:val="NormalBoldLeft"/>
    <w:qFormat w:val="1"/>
    <w:rsid w:val="00D64F6F"/>
    <w:pPr>
      <w:jc w:val="left"/>
    </w:pPr>
  </w:style>
  <w:style w:type="paragraph" w:styleId="Name" w:customStyle="1">
    <w:name w:val="Name"/>
    <w:basedOn w:val="Normal"/>
    <w:qFormat w:val="1"/>
    <w:rsid w:val="00C846E8"/>
    <w:pPr>
      <w:spacing w:after="80" w:before="80"/>
      <w:jc w:val="center"/>
    </w:pPr>
    <w:rPr>
      <w:rFonts w:ascii="Rockwell" w:hAnsi="Rockwell"/>
      <w:b w:val="1"/>
      <w:sz w:val="40"/>
      <w:szCs w:val="40"/>
    </w:rPr>
  </w:style>
  <w:style w:type="paragraph" w:styleId="Designation" w:customStyle="1">
    <w:name w:val="Designation"/>
    <w:basedOn w:val="Normal"/>
    <w:qFormat w:val="1"/>
    <w:rsid w:val="00C846E8"/>
    <w:pPr>
      <w:jc w:val="center"/>
    </w:pPr>
    <w:rPr>
      <w:rFonts w:ascii="Rockwell" w:hAnsi="Rockwell"/>
      <w:sz w:val="28"/>
      <w:szCs w:val="28"/>
    </w:rPr>
  </w:style>
  <w:style w:type="paragraph" w:styleId="BalloonText">
    <w:name w:val="Balloon Text"/>
    <w:basedOn w:val="Normal"/>
    <w:link w:val="BalloonTextChar"/>
    <w:uiPriority w:val="99"/>
    <w:semiHidden w:val="1"/>
    <w:unhideWhenUsed w:val="1"/>
    <w:rsid w:val="00E3505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35059"/>
    <w:rPr>
      <w:rFonts w:ascii="Tahoma" w:cs="Tahoma" w:hAnsi="Tahoma"/>
      <w:sz w:val="16"/>
      <w:szCs w:val="16"/>
    </w:rPr>
  </w:style>
  <w:style w:type="paragraph" w:styleId="Summary" w:customStyle="1">
    <w:name w:val="Summary"/>
    <w:basedOn w:val="Normal"/>
    <w:qFormat w:val="1"/>
    <w:rsid w:val="00C846E8"/>
    <w:pPr>
      <w:ind w:left="432" w:right="432"/>
      <w:jc w:val="center"/>
    </w:pPr>
  </w:style>
  <w:style w:type="character" w:styleId="ItalicNormal" w:customStyle="1">
    <w:name w:val="Italic Normal"/>
    <w:basedOn w:val="DefaultParagraphFont"/>
    <w:uiPriority w:val="1"/>
    <w:qFormat w:val="1"/>
    <w:rsid w:val="00C846E8"/>
    <w:rPr>
      <w:i w:val="1"/>
      <w:color w:val="000000" w:themeColor="text1"/>
    </w:rPr>
  </w:style>
  <w:style w:type="paragraph" w:styleId="NoSpacing">
    <w:name w:val="No Spacing"/>
    <w:uiPriority w:val="1"/>
    <w:qFormat w:val="1"/>
    <w:rsid w:val="00C846E8"/>
    <w:rPr>
      <w:rFonts w:asciiTheme="majorHAnsi" w:hAnsiTheme="majorHAnsi"/>
    </w:rPr>
  </w:style>
  <w:style w:type="character" w:styleId="Heading1Char" w:customStyle="1">
    <w:name w:val="Heading 1 Char"/>
    <w:basedOn w:val="DefaultParagraphFont"/>
    <w:link w:val="Heading1"/>
    <w:uiPriority w:val="9"/>
    <w:rsid w:val="00C32AD8"/>
    <w:rPr>
      <w:rFonts w:ascii="Rockwell" w:hAnsi="Rockwell"/>
      <w:color w:val="ffffff" w:themeColor="background1"/>
      <w:sz w:val="32"/>
      <w:szCs w:val="32"/>
    </w:rPr>
  </w:style>
  <w:style w:type="paragraph" w:styleId="NormalWeb">
    <w:name w:val="Normal (Web)"/>
    <w:basedOn w:val="Normal"/>
    <w:uiPriority w:val="99"/>
    <w:semiHidden w:val="1"/>
    <w:unhideWhenUsed w:val="1"/>
    <w:rsid w:val="00EC156E"/>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cover-letters/" TargetMode="External"/><Relationship Id="rId13" Type="http://schemas.openxmlformats.org/officeDocument/2006/relationships/hyperlink" Target="mailto:info@hloom.com" TargetMode="External"/><Relationship Id="rId12" Type="http://schemas.openxmlformats.org/officeDocument/2006/relationships/hyperlink" Target="http://www.hloom.com/cover-let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6HTfi6No/TxE3qX98CrT6vDjhQ==">AMUW2mWNYwoqqPPLd6evDLet332bEUCLeIqMABJeGqvTxneneFOCxW8mB6gJ+GiRHtjRxd+EqpMI0jmUvn/piGix2AwGyS7tsxVL9DeLk/219hUmkVvbgGYvggD/+2ai/EG595cHH7Fw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2018-03-16T05:06:00Z</dcterms:created>
  <dc:creator>hloom.com</dc:creator>
</cp:coreProperties>
</file>